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08B82553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>owiecki,</w:t>
      </w:r>
      <w:r w:rsidR="00AE5876">
        <w:rPr>
          <w:szCs w:val="24"/>
        </w:rPr>
        <w:t xml:space="preserve"> </w:t>
      </w:r>
      <w:r w:rsidR="00915A61">
        <w:rPr>
          <w:szCs w:val="24"/>
        </w:rPr>
        <w:t>16 grudnia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2EDBE6F" w14:textId="2FCA5C37" w:rsidR="00AA35E8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</w:t>
      </w:r>
      <w:r w:rsidR="00197E8F">
        <w:rPr>
          <w:szCs w:val="24"/>
        </w:rPr>
        <w:t>0</w:t>
      </w:r>
      <w:r w:rsidR="00915A61">
        <w:rPr>
          <w:szCs w:val="24"/>
        </w:rPr>
        <w:t>.33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38412105" w14:textId="77777777" w:rsidR="00AA35E8" w:rsidRPr="00B77050" w:rsidRDefault="00AA35E8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5A5E2953" w14:textId="0140877F" w:rsidR="001E2432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</w:t>
      </w:r>
      <w:r w:rsidR="00BA1E10">
        <w:rPr>
          <w:szCs w:val="24"/>
        </w:rPr>
        <w:t xml:space="preserve"> w </w:t>
      </w:r>
      <w:r w:rsidR="00C95D37">
        <w:rPr>
          <w:szCs w:val="24"/>
        </w:rPr>
        <w:t>Urzęd</w:t>
      </w:r>
      <w:r w:rsidR="004F2532">
        <w:rPr>
          <w:szCs w:val="24"/>
        </w:rPr>
        <w:t>zie</w:t>
      </w:r>
      <w:r w:rsidR="00C95D37">
        <w:rPr>
          <w:szCs w:val="24"/>
        </w:rPr>
        <w:t xml:space="preserve"> Miejski</w:t>
      </w:r>
      <w:r w:rsidR="004F2532">
        <w:rPr>
          <w:szCs w:val="24"/>
        </w:rPr>
        <w:t>m</w:t>
      </w:r>
      <w:r w:rsidRPr="003E1241">
        <w:rPr>
          <w:szCs w:val="24"/>
        </w:rPr>
        <w:t xml:space="preserve">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3636FFB1" w14:textId="018FC476" w:rsidR="00513108" w:rsidRDefault="00513108" w:rsidP="00D2198E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  <w:r w:rsidR="00291C73">
        <w:rPr>
          <w:b/>
          <w:szCs w:val="24"/>
        </w:rPr>
        <w:t xml:space="preserve"> – inżynier elektryk</w:t>
      </w:r>
    </w:p>
    <w:p w14:paraId="0CBAF67E" w14:textId="08F415A6" w:rsidR="00513108" w:rsidRDefault="00513108" w:rsidP="00D2198E">
      <w:pPr>
        <w:jc w:val="center"/>
        <w:rPr>
          <w:b/>
          <w:szCs w:val="24"/>
        </w:rPr>
      </w:pPr>
      <w:r>
        <w:rPr>
          <w:b/>
          <w:szCs w:val="24"/>
        </w:rPr>
        <w:t>(od inspektora do głównego specjalisty)</w:t>
      </w:r>
    </w:p>
    <w:p w14:paraId="2CB343B6" w14:textId="3BEEAA75" w:rsidR="004F2532" w:rsidRDefault="00513108" w:rsidP="00513108">
      <w:pPr>
        <w:jc w:val="center"/>
        <w:rPr>
          <w:b/>
          <w:szCs w:val="24"/>
        </w:rPr>
      </w:pPr>
      <w:r>
        <w:rPr>
          <w:b/>
          <w:szCs w:val="24"/>
        </w:rPr>
        <w:t xml:space="preserve">w Referacie </w:t>
      </w:r>
      <w:r w:rsidR="004F2532">
        <w:rPr>
          <w:b/>
          <w:szCs w:val="24"/>
        </w:rPr>
        <w:t>Obsługi Inwestycyjno – Technicznej</w:t>
      </w:r>
    </w:p>
    <w:p w14:paraId="08754B91" w14:textId="6C9EAD38" w:rsidR="004F2532" w:rsidRDefault="004F2532" w:rsidP="00D2198E">
      <w:pPr>
        <w:jc w:val="center"/>
        <w:rPr>
          <w:b/>
          <w:szCs w:val="24"/>
        </w:rPr>
      </w:pPr>
      <w:r>
        <w:rPr>
          <w:b/>
          <w:szCs w:val="24"/>
        </w:rPr>
        <w:t>Wydziału Inwestycji i Funduszy Zewnętrznych</w:t>
      </w:r>
    </w:p>
    <w:p w14:paraId="09FA7C40" w14:textId="357CE6A8" w:rsidR="00456629" w:rsidRDefault="003012A1" w:rsidP="00093B1B">
      <w:pPr>
        <w:jc w:val="center"/>
        <w:rPr>
          <w:i/>
          <w:szCs w:val="24"/>
        </w:rPr>
      </w:pPr>
      <w:r>
        <w:rPr>
          <w:i/>
          <w:szCs w:val="24"/>
        </w:rPr>
        <w:t>jeden</w:t>
      </w:r>
      <w:r w:rsidR="00E36975" w:rsidRPr="00D22D3A">
        <w:rPr>
          <w:i/>
          <w:szCs w:val="24"/>
        </w:rPr>
        <w:t xml:space="preserve"> etat</w:t>
      </w:r>
    </w:p>
    <w:p w14:paraId="5D2D595E" w14:textId="77777777" w:rsidR="00915A61" w:rsidRPr="00456629" w:rsidRDefault="00915A61" w:rsidP="00093B1B">
      <w:pPr>
        <w:jc w:val="center"/>
        <w:rPr>
          <w:i/>
          <w:szCs w:val="24"/>
        </w:rPr>
      </w:pPr>
    </w:p>
    <w:p w14:paraId="1BF93245" w14:textId="0C08F2FE" w:rsidR="00E36975" w:rsidRPr="00CC0466" w:rsidRDefault="00E3697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13A990E7" w14:textId="32F95F60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tabs>
          <w:tab w:val="left" w:pos="867"/>
          <w:tab w:val="left" w:pos="868"/>
        </w:tabs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bookmarkStart w:id="0" w:name="_Hlk136873875"/>
      <w:r w:rsidRPr="003012A1">
        <w:rPr>
          <w:szCs w:val="24"/>
        </w:rPr>
        <w:t xml:space="preserve">wyksztalcenie wyższe techniczne w branży elektrycznej lub energetycznej </w:t>
      </w:r>
      <w:r w:rsidR="0003182A">
        <w:rPr>
          <w:szCs w:val="24"/>
        </w:rPr>
        <w:br/>
      </w:r>
      <w:r w:rsidRPr="003012A1">
        <w:rPr>
          <w:szCs w:val="24"/>
        </w:rPr>
        <w:t>lub elektroenergetycznej,</w:t>
      </w:r>
    </w:p>
    <w:p w14:paraId="43C6F2C8" w14:textId="04E9EAA6" w:rsidR="003012A1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 xml:space="preserve">minimum </w:t>
      </w:r>
      <w:r w:rsidR="001F3E1D">
        <w:rPr>
          <w:szCs w:val="24"/>
        </w:rPr>
        <w:t>4</w:t>
      </w:r>
      <w:r w:rsidRPr="003012A1">
        <w:rPr>
          <w:szCs w:val="24"/>
        </w:rPr>
        <w:t xml:space="preserve"> lata udokumentowanego stażu pracy</w:t>
      </w:r>
      <w:r w:rsidR="00ED241E">
        <w:rPr>
          <w:szCs w:val="24"/>
        </w:rPr>
        <w:t>,</w:t>
      </w:r>
    </w:p>
    <w:bookmarkEnd w:id="0"/>
    <w:p w14:paraId="3D467882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t xml:space="preserve">prawo jazdy kat. B, </w:t>
      </w:r>
    </w:p>
    <w:p w14:paraId="5389F2AF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>pełna zdolność do czynności prawnych i korzystanie z pełni praw publicznych,</w:t>
      </w:r>
    </w:p>
    <w:p w14:paraId="6E300D25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>brak skazania za przestępstwo umyślne lub przestępstwo skarbowe umyślne,</w:t>
      </w:r>
    </w:p>
    <w:p w14:paraId="44754205" w14:textId="77777777" w:rsidR="00BA6FBC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-29" w:hanging="283"/>
        <w:contextualSpacing w:val="0"/>
        <w:jc w:val="both"/>
        <w:rPr>
          <w:szCs w:val="24"/>
        </w:rPr>
      </w:pPr>
      <w:r w:rsidRPr="003012A1">
        <w:rPr>
          <w:szCs w:val="24"/>
        </w:rPr>
        <w:t>nieposzlakowana opinia,</w:t>
      </w:r>
    </w:p>
    <w:p w14:paraId="04202DD8" w14:textId="3661408A" w:rsidR="00B40CDB" w:rsidRPr="003012A1" w:rsidRDefault="00BA6FBC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 w:after="12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obywatelstwo polskie, z zastrzeżeniem art. 11 ust. 2 i 3 ustawy o pracownikach samorządowych.</w:t>
      </w:r>
    </w:p>
    <w:p w14:paraId="09BF7998" w14:textId="2A1890A0" w:rsidR="00E9334D" w:rsidRPr="0015268E" w:rsidRDefault="00E9334D">
      <w:pPr>
        <w:pStyle w:val="Akapitzlist"/>
        <w:numPr>
          <w:ilvl w:val="0"/>
          <w:numId w:val="10"/>
        </w:numPr>
        <w:spacing w:before="24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dodatkowe:</w:t>
      </w:r>
    </w:p>
    <w:p w14:paraId="2C21B912" w14:textId="2AD5ED06" w:rsidR="0003182A" w:rsidRPr="0003182A" w:rsidRDefault="0003182A" w:rsidP="0003182A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 xml:space="preserve">mile widziane uprawnienia do projektowania lub kierowania robotami budowlanymi </w:t>
      </w:r>
      <w:r>
        <w:rPr>
          <w:szCs w:val="24"/>
        </w:rPr>
        <w:br/>
      </w:r>
      <w:r w:rsidRPr="003012A1">
        <w:rPr>
          <w:szCs w:val="24"/>
        </w:rPr>
        <w:t>w branży elektrycznej, elektrycznej/energetycznej</w:t>
      </w:r>
      <w:r>
        <w:rPr>
          <w:szCs w:val="24"/>
        </w:rPr>
        <w:t>,</w:t>
      </w:r>
    </w:p>
    <w:p w14:paraId="548AC8B3" w14:textId="7F3194AD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znajomość zagadnień związanych z przygotowaniem procesu inwestycyjnego i jego realizacją,</w:t>
      </w:r>
    </w:p>
    <w:p w14:paraId="6B425996" w14:textId="70611955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znajomość zagadnień z zakresu: zarządzania energią, efektywności energetycznej</w:t>
      </w:r>
      <w:r w:rsidR="00ED241E">
        <w:rPr>
          <w:szCs w:val="24"/>
        </w:rPr>
        <w:t xml:space="preserve"> </w:t>
      </w:r>
      <w:r w:rsidR="00ED241E">
        <w:rPr>
          <w:szCs w:val="24"/>
        </w:rPr>
        <w:br/>
      </w:r>
      <w:r w:rsidRPr="003012A1">
        <w:rPr>
          <w:szCs w:val="24"/>
        </w:rPr>
        <w:t>i odnawialnych źródeł energii</w:t>
      </w:r>
      <w:r w:rsidR="00ED241E">
        <w:rPr>
          <w:szCs w:val="24"/>
        </w:rPr>
        <w:t>,</w:t>
      </w:r>
    </w:p>
    <w:p w14:paraId="6B73B22C" w14:textId="423A54A9" w:rsid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znajomość przepisów ustawy Prawo budowlane i aktów wykonawczych oraz ustawy Prawo zamówień</w:t>
      </w:r>
      <w:r w:rsidRPr="003012A1">
        <w:rPr>
          <w:spacing w:val="17"/>
          <w:szCs w:val="24"/>
        </w:rPr>
        <w:t xml:space="preserve"> </w:t>
      </w:r>
      <w:r w:rsidRPr="003012A1">
        <w:rPr>
          <w:szCs w:val="24"/>
        </w:rPr>
        <w:t>publicznych,</w:t>
      </w:r>
    </w:p>
    <w:p w14:paraId="5087245D" w14:textId="77777777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szCs w:val="24"/>
        </w:rPr>
        <w:t>umiejętność  pracy w stresie, pod presją</w:t>
      </w:r>
      <w:r w:rsidRPr="003012A1">
        <w:rPr>
          <w:spacing w:val="-23"/>
          <w:szCs w:val="24"/>
        </w:rPr>
        <w:t xml:space="preserve"> </w:t>
      </w:r>
      <w:r w:rsidRPr="003012A1">
        <w:rPr>
          <w:szCs w:val="24"/>
        </w:rPr>
        <w:t>czasu,</w:t>
      </w:r>
    </w:p>
    <w:p w14:paraId="6B8AF0A7" w14:textId="77777777" w:rsidR="003012A1" w:rsidRPr="003012A1" w:rsidRDefault="003012A1" w:rsidP="00ED241E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568" w:right="-29" w:hanging="284"/>
        <w:contextualSpacing w:val="0"/>
        <w:jc w:val="both"/>
        <w:rPr>
          <w:szCs w:val="24"/>
        </w:rPr>
      </w:pPr>
      <w:r w:rsidRPr="003012A1">
        <w:rPr>
          <w:w w:val="105"/>
          <w:szCs w:val="24"/>
        </w:rPr>
        <w:t>bardzo dobra organizacja pracy, samodzielność, sumienność, myślenie analityczne, komunikatywność, umiejętność pracy w zespole, wysoka kultura</w:t>
      </w:r>
      <w:r w:rsidRPr="003012A1">
        <w:rPr>
          <w:spacing w:val="5"/>
          <w:w w:val="105"/>
          <w:szCs w:val="24"/>
        </w:rPr>
        <w:t xml:space="preserve"> </w:t>
      </w:r>
      <w:r w:rsidRPr="003012A1">
        <w:rPr>
          <w:w w:val="105"/>
          <w:szCs w:val="24"/>
        </w:rPr>
        <w:t>osobista;</w:t>
      </w:r>
    </w:p>
    <w:p w14:paraId="0EFCEEFC" w14:textId="77777777" w:rsidR="00582B38" w:rsidRPr="00582B38" w:rsidRDefault="00582B38" w:rsidP="00901880">
      <w:pPr>
        <w:pStyle w:val="Akapitzlist"/>
        <w:widowControl w:val="0"/>
        <w:autoSpaceDE w:val="0"/>
        <w:autoSpaceDN w:val="0"/>
        <w:spacing w:before="17"/>
        <w:ind w:left="567"/>
        <w:contextualSpacing w:val="0"/>
        <w:jc w:val="both"/>
        <w:rPr>
          <w:szCs w:val="24"/>
        </w:rPr>
      </w:pPr>
    </w:p>
    <w:p w14:paraId="319324C0" w14:textId="2D757B5B" w:rsidR="00E9334D" w:rsidRDefault="00E9334D" w:rsidP="00ED241E">
      <w:pPr>
        <w:pStyle w:val="Akapitzlist"/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701859C0" w14:textId="5025F8C4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zarządzanie zużyciem energii elektrycznej i cieplnej dla celów komunalnych</w:t>
      </w:r>
      <w:r>
        <w:rPr>
          <w:szCs w:val="24"/>
        </w:rPr>
        <w:t>,</w:t>
      </w:r>
    </w:p>
    <w:p w14:paraId="0852DAE5" w14:textId="77777777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przeprowadzanie procedur zakupu energii na potrzeby gminy</w:t>
      </w:r>
      <w:r>
        <w:rPr>
          <w:szCs w:val="24"/>
        </w:rPr>
        <w:t>,</w:t>
      </w:r>
    </w:p>
    <w:p w14:paraId="0CFC5C05" w14:textId="46DEB92E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 xml:space="preserve"> analiza umów na dostawę energii elektrycznej i gazu ziemnego</w:t>
      </w:r>
      <w:r>
        <w:rPr>
          <w:szCs w:val="24"/>
        </w:rPr>
        <w:t>,</w:t>
      </w:r>
    </w:p>
    <w:p w14:paraId="4862DE18" w14:textId="2E551F6F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przygotowywanie raportów zużycia energii elektrycznej i gazu ziemnego</w:t>
      </w:r>
      <w:r>
        <w:rPr>
          <w:szCs w:val="24"/>
        </w:rPr>
        <w:t>,</w:t>
      </w:r>
    </w:p>
    <w:p w14:paraId="13EF13FD" w14:textId="0D045AC0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podejmowanie działań i wdrażanie nowych sposobów oszczędzania energii</w:t>
      </w:r>
      <w:r>
        <w:rPr>
          <w:szCs w:val="24"/>
        </w:rPr>
        <w:t>,</w:t>
      </w:r>
    </w:p>
    <w:p w14:paraId="55DE9F82" w14:textId="7FBD5453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 xml:space="preserve">współpraca z właściwymi komórkami gminy w zakresie funkcjonowania oświetlenia </w:t>
      </w:r>
      <w:r w:rsidRPr="00ED241E">
        <w:rPr>
          <w:szCs w:val="24"/>
        </w:rPr>
        <w:lastRenderedPageBreak/>
        <w:t>ulicznego na terenie gminy Grodzisk Mazowiecki</w:t>
      </w:r>
      <w:r>
        <w:rPr>
          <w:szCs w:val="24"/>
        </w:rPr>
        <w:t>,</w:t>
      </w:r>
    </w:p>
    <w:p w14:paraId="589A2CD2" w14:textId="071FA030" w:rsidR="00ED241E" w:rsidRDefault="00ED241E" w:rsidP="00ED241E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ED241E">
        <w:rPr>
          <w:szCs w:val="24"/>
        </w:rPr>
        <w:t>analiza kosztów i opłat za dostawę energii elektrycznej i gazu ziemnego</w:t>
      </w:r>
      <w:r w:rsidR="00291C73">
        <w:rPr>
          <w:szCs w:val="24"/>
        </w:rPr>
        <w:t>’</w:t>
      </w:r>
    </w:p>
    <w:p w14:paraId="2DB65207" w14:textId="3841E9D0" w:rsidR="00ED241E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opracowywanie planów oszczędności energetycznej</w:t>
      </w:r>
      <w:r w:rsidR="00291C73">
        <w:rPr>
          <w:szCs w:val="24"/>
        </w:rPr>
        <w:t>,</w:t>
      </w:r>
    </w:p>
    <w:p w14:paraId="467592EF" w14:textId="77777777" w:rsidR="00ED241E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przygotowanie i nadzór procesu inwestycyjnego,</w:t>
      </w:r>
    </w:p>
    <w:p w14:paraId="2792C41A" w14:textId="77777777" w:rsidR="00ED241E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współpraca przy zadaniach dotyczących prac projektowych - analiza projektów budowlanych,</w:t>
      </w:r>
    </w:p>
    <w:p w14:paraId="4479D4CA" w14:textId="77777777" w:rsidR="00ED241E" w:rsidRP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w w:val="105"/>
          <w:szCs w:val="24"/>
        </w:rPr>
        <w:t>udział w przeglądach gwarancyjnych, spotkaniach z ramienia zamawiającego podczas realizacji inwestycji oraz przy odbiorze</w:t>
      </w:r>
      <w:r w:rsidRPr="00291C73">
        <w:rPr>
          <w:spacing w:val="40"/>
          <w:w w:val="105"/>
          <w:szCs w:val="24"/>
        </w:rPr>
        <w:t xml:space="preserve"> </w:t>
      </w:r>
      <w:r w:rsidRPr="00291C73">
        <w:rPr>
          <w:w w:val="105"/>
          <w:szCs w:val="24"/>
        </w:rPr>
        <w:t>robót,</w:t>
      </w:r>
    </w:p>
    <w:p w14:paraId="10E51DD5" w14:textId="44368F53" w:rsidR="00ED241E" w:rsidRP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w w:val="105"/>
          <w:szCs w:val="24"/>
        </w:rPr>
        <w:t>sporządzanie</w:t>
      </w:r>
      <w:r w:rsidRPr="00291C73">
        <w:rPr>
          <w:spacing w:val="-30"/>
          <w:w w:val="105"/>
          <w:szCs w:val="24"/>
        </w:rPr>
        <w:t xml:space="preserve"> </w:t>
      </w:r>
      <w:r w:rsidRPr="00291C73">
        <w:rPr>
          <w:w w:val="105"/>
          <w:szCs w:val="24"/>
        </w:rPr>
        <w:t>projektów</w:t>
      </w:r>
      <w:r w:rsidRPr="00291C73">
        <w:rPr>
          <w:spacing w:val="-35"/>
          <w:w w:val="105"/>
          <w:szCs w:val="24"/>
        </w:rPr>
        <w:t xml:space="preserve"> </w:t>
      </w:r>
      <w:r w:rsidRPr="00291C73">
        <w:rPr>
          <w:w w:val="105"/>
          <w:szCs w:val="24"/>
        </w:rPr>
        <w:t>umów</w:t>
      </w:r>
      <w:r w:rsidRPr="00291C73">
        <w:rPr>
          <w:spacing w:val="-39"/>
          <w:w w:val="105"/>
          <w:szCs w:val="24"/>
        </w:rPr>
        <w:t xml:space="preserve"> </w:t>
      </w:r>
      <w:r w:rsidRPr="00291C73">
        <w:rPr>
          <w:w w:val="105"/>
          <w:szCs w:val="24"/>
        </w:rPr>
        <w:t>oraz</w:t>
      </w:r>
      <w:r w:rsidRPr="00291C73">
        <w:rPr>
          <w:spacing w:val="-39"/>
          <w:w w:val="105"/>
          <w:szCs w:val="24"/>
        </w:rPr>
        <w:t xml:space="preserve"> </w:t>
      </w:r>
      <w:r w:rsidRPr="00291C73">
        <w:rPr>
          <w:w w:val="105"/>
          <w:szCs w:val="24"/>
        </w:rPr>
        <w:t>innych</w:t>
      </w:r>
      <w:r w:rsidRPr="00291C73">
        <w:rPr>
          <w:spacing w:val="-37"/>
          <w:w w:val="105"/>
          <w:szCs w:val="24"/>
        </w:rPr>
        <w:t xml:space="preserve"> </w:t>
      </w:r>
      <w:r w:rsidRPr="00291C73">
        <w:rPr>
          <w:w w:val="105"/>
          <w:szCs w:val="24"/>
        </w:rPr>
        <w:t>dokumentów</w:t>
      </w:r>
      <w:r w:rsidRPr="00291C73">
        <w:rPr>
          <w:spacing w:val="-31"/>
          <w:w w:val="105"/>
          <w:szCs w:val="24"/>
        </w:rPr>
        <w:t xml:space="preserve"> </w:t>
      </w:r>
      <w:r w:rsidRPr="00291C73">
        <w:rPr>
          <w:w w:val="105"/>
          <w:szCs w:val="24"/>
        </w:rPr>
        <w:t>niezbędnych</w:t>
      </w:r>
      <w:r w:rsidRPr="00291C73">
        <w:rPr>
          <w:spacing w:val="-31"/>
          <w:w w:val="105"/>
          <w:szCs w:val="24"/>
        </w:rPr>
        <w:t xml:space="preserve"> </w:t>
      </w:r>
      <w:r w:rsidRPr="00291C73">
        <w:rPr>
          <w:w w:val="105"/>
          <w:szCs w:val="24"/>
        </w:rPr>
        <w:t>dla</w:t>
      </w:r>
      <w:r w:rsidRPr="00291C73">
        <w:rPr>
          <w:spacing w:val="-38"/>
          <w:w w:val="105"/>
          <w:szCs w:val="24"/>
        </w:rPr>
        <w:t xml:space="preserve"> </w:t>
      </w:r>
      <w:r w:rsidRPr="00291C73">
        <w:rPr>
          <w:w w:val="105"/>
          <w:szCs w:val="24"/>
        </w:rPr>
        <w:t xml:space="preserve">przeprowadzenia postępowania o udzielenie zamówienia publicznego, udział </w:t>
      </w:r>
      <w:r w:rsidR="00291C73">
        <w:rPr>
          <w:w w:val="105"/>
          <w:szCs w:val="24"/>
        </w:rPr>
        <w:br/>
      </w:r>
      <w:r w:rsidRPr="00291C73">
        <w:rPr>
          <w:w w:val="105"/>
          <w:szCs w:val="24"/>
        </w:rPr>
        <w:t>w</w:t>
      </w:r>
      <w:r w:rsidRPr="00291C73">
        <w:rPr>
          <w:spacing w:val="21"/>
          <w:w w:val="105"/>
          <w:szCs w:val="24"/>
        </w:rPr>
        <w:t xml:space="preserve"> </w:t>
      </w:r>
      <w:r w:rsidRPr="00291C73">
        <w:rPr>
          <w:w w:val="105"/>
          <w:szCs w:val="24"/>
        </w:rPr>
        <w:t>postepowaniach przetargowych,</w:t>
      </w:r>
    </w:p>
    <w:p w14:paraId="3CBBD44A" w14:textId="77777777" w:rsid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szCs w:val="24"/>
        </w:rPr>
        <w:t>rozliczanie rzeczowe i finansowe zadań</w:t>
      </w:r>
      <w:r w:rsidRPr="00291C73">
        <w:rPr>
          <w:spacing w:val="31"/>
          <w:szCs w:val="24"/>
        </w:rPr>
        <w:t xml:space="preserve"> </w:t>
      </w:r>
      <w:r w:rsidRPr="00291C73">
        <w:rPr>
          <w:szCs w:val="24"/>
        </w:rPr>
        <w:t>inwestycyjnych</w:t>
      </w:r>
      <w:r w:rsidR="00291C73">
        <w:rPr>
          <w:szCs w:val="24"/>
        </w:rPr>
        <w:t>,</w:t>
      </w:r>
    </w:p>
    <w:p w14:paraId="25778180" w14:textId="125334E0" w:rsidR="00ED241E" w:rsidRPr="00291C73" w:rsidRDefault="00ED241E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 w:rsidRPr="00291C73">
        <w:rPr>
          <w:noProof/>
          <w:szCs w:val="24"/>
        </w:rPr>
        <w:t xml:space="preserve"> </w:t>
      </w:r>
      <w:r w:rsidRPr="00363A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FE51D" wp14:editId="1AF56CAB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9CE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v9y87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291C73">
        <w:rPr>
          <w:w w:val="105"/>
          <w:szCs w:val="24"/>
        </w:rPr>
        <w:t xml:space="preserve">prowadzenie spraw i dokumentacji z zakresu prowadzonych inwestycji </w:t>
      </w:r>
      <w:r w:rsidRPr="00291C73">
        <w:rPr>
          <w:spacing w:val="2"/>
          <w:w w:val="105"/>
          <w:szCs w:val="24"/>
        </w:rPr>
        <w:t xml:space="preserve">gminnych, </w:t>
      </w:r>
      <w:r w:rsidRPr="00291C73">
        <w:rPr>
          <w:w w:val="105"/>
          <w:szCs w:val="24"/>
        </w:rPr>
        <w:t>odpowiedzialność merytoryczna za realizowane prace i kompletność dokumentó</w:t>
      </w:r>
      <w:r w:rsidR="00291C73">
        <w:rPr>
          <w:w w:val="105"/>
          <w:szCs w:val="24"/>
        </w:rPr>
        <w:t>w</w:t>
      </w:r>
      <w:r w:rsidRPr="00291C73">
        <w:rPr>
          <w:w w:val="105"/>
          <w:szCs w:val="24"/>
        </w:rPr>
        <w:t xml:space="preserve">, </w:t>
      </w:r>
      <w:r w:rsidR="00291C73">
        <w:rPr>
          <w:w w:val="105"/>
          <w:szCs w:val="24"/>
        </w:rPr>
        <w:br/>
      </w:r>
      <w:r w:rsidRPr="00291C73">
        <w:rPr>
          <w:w w:val="105"/>
          <w:szCs w:val="24"/>
        </w:rPr>
        <w:t>w zakresie określonym w obowiązujących</w:t>
      </w:r>
      <w:r w:rsidRPr="00291C73">
        <w:rPr>
          <w:spacing w:val="-7"/>
          <w:w w:val="105"/>
          <w:szCs w:val="24"/>
        </w:rPr>
        <w:t xml:space="preserve"> </w:t>
      </w:r>
      <w:r w:rsidRPr="00291C73">
        <w:rPr>
          <w:w w:val="105"/>
          <w:szCs w:val="24"/>
        </w:rPr>
        <w:t>przepisach</w:t>
      </w:r>
      <w:r w:rsidR="00291C73">
        <w:rPr>
          <w:w w:val="105"/>
          <w:szCs w:val="24"/>
        </w:rPr>
        <w:t>,</w:t>
      </w:r>
    </w:p>
    <w:p w14:paraId="7827A9B5" w14:textId="2F7C8193" w:rsidR="00291C73" w:rsidRPr="00291C73" w:rsidRDefault="00291C73" w:rsidP="00291C73">
      <w:pPr>
        <w:pStyle w:val="Akapitzlist"/>
        <w:widowControl w:val="0"/>
        <w:numPr>
          <w:ilvl w:val="0"/>
          <w:numId w:val="16"/>
        </w:numPr>
        <w:tabs>
          <w:tab w:val="left" w:pos="835"/>
          <w:tab w:val="left" w:pos="836"/>
        </w:tabs>
        <w:autoSpaceDE w:val="0"/>
        <w:autoSpaceDN w:val="0"/>
        <w:ind w:left="567" w:hanging="283"/>
        <w:jc w:val="both"/>
        <w:rPr>
          <w:szCs w:val="24"/>
        </w:rPr>
      </w:pPr>
      <w:r>
        <w:rPr>
          <w:w w:val="105"/>
          <w:szCs w:val="24"/>
        </w:rPr>
        <w:t>wykonywanie innych poleceń przełożonego wynikających z zadań realizowanych przez wydział.</w:t>
      </w:r>
    </w:p>
    <w:p w14:paraId="1D310E12" w14:textId="77777777" w:rsidR="00E82C5F" w:rsidRPr="002119C0" w:rsidRDefault="00E82C5F" w:rsidP="00ED241E">
      <w:pPr>
        <w:ind w:hanging="693"/>
        <w:jc w:val="both"/>
        <w:rPr>
          <w:sz w:val="16"/>
          <w:szCs w:val="16"/>
        </w:rPr>
      </w:pPr>
    </w:p>
    <w:p w14:paraId="4F04E30B" w14:textId="77777777" w:rsidR="00915A61" w:rsidRPr="003E1241" w:rsidRDefault="00915A61" w:rsidP="00915A61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Pr="003E124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3E1241">
        <w:rPr>
          <w:b/>
          <w:szCs w:val="24"/>
        </w:rPr>
        <w:t>Wymagane dokumenty i oświadczenia:</w:t>
      </w:r>
    </w:p>
    <w:p w14:paraId="098706CC" w14:textId="77777777" w:rsidR="00915A61" w:rsidRPr="003E1241" w:rsidRDefault="00915A61" w:rsidP="00915A61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C1C85DF" w14:textId="77777777" w:rsidR="00915A61" w:rsidRPr="003E1241" w:rsidRDefault="00915A61" w:rsidP="00915A61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0D48739D" w14:textId="77777777" w:rsidR="00915A61" w:rsidRPr="003E1241" w:rsidRDefault="00915A61" w:rsidP="00915A61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2F87F8F8" w14:textId="77777777" w:rsidR="00915A61" w:rsidRDefault="00915A61" w:rsidP="00915A61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 i posiadane kwalifikacje,</w:t>
      </w:r>
      <w:r>
        <w:rPr>
          <w:szCs w:val="24"/>
        </w:rPr>
        <w:t xml:space="preserve"> w tym zaświadczenia, certyfikaty, kopia prawa jazdy,</w:t>
      </w:r>
    </w:p>
    <w:p w14:paraId="0E671F02" w14:textId="77777777" w:rsidR="00915A61" w:rsidRDefault="00915A61" w:rsidP="00915A61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11B52">
        <w:rPr>
          <w:szCs w:val="24"/>
        </w:rPr>
        <w:t xml:space="preserve">kserokopie świadectw pracy dokumentujących wymagany staż pracy (lub zaświadczenie o zatrudnieniu na podstawie umowy o pracę w przypadku </w:t>
      </w:r>
      <w:r>
        <w:rPr>
          <w:szCs w:val="24"/>
        </w:rPr>
        <w:t xml:space="preserve">trwania w </w:t>
      </w:r>
      <w:r w:rsidRPr="00911B52">
        <w:rPr>
          <w:szCs w:val="24"/>
        </w:rPr>
        <w:t>zatrudnieni</w:t>
      </w:r>
      <w:r>
        <w:rPr>
          <w:szCs w:val="24"/>
        </w:rPr>
        <w:t>u</w:t>
      </w:r>
      <w:r w:rsidRPr="00911B52">
        <w:rPr>
          <w:szCs w:val="24"/>
        </w:rPr>
        <w:t>),</w:t>
      </w:r>
    </w:p>
    <w:p w14:paraId="251D4C32" w14:textId="77777777" w:rsidR="00915A61" w:rsidRDefault="00915A61" w:rsidP="00915A61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Pr="003E1241">
        <w:rPr>
          <w:szCs w:val="24"/>
        </w:rPr>
        <w:t>oświadczenie kandydata</w:t>
      </w:r>
      <w:r>
        <w:rPr>
          <w:szCs w:val="24"/>
        </w:rPr>
        <w:t xml:space="preserve"> - załącznik nr 2:</w:t>
      </w:r>
    </w:p>
    <w:p w14:paraId="7000E40A" w14:textId="77777777" w:rsidR="00915A61" w:rsidRDefault="00915A61" w:rsidP="00915A61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6D395794" w14:textId="77777777" w:rsidR="00915A61" w:rsidRDefault="00915A61" w:rsidP="00915A61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</w:t>
      </w:r>
      <w:r>
        <w:rPr>
          <w:szCs w:val="24"/>
        </w:rPr>
        <w:t>.</w:t>
      </w:r>
    </w:p>
    <w:p w14:paraId="4BE1C406" w14:textId="77777777" w:rsidR="00915A61" w:rsidRPr="00DA18E2" w:rsidRDefault="00915A61" w:rsidP="00915A61">
      <w:pPr>
        <w:spacing w:before="120"/>
        <w:jc w:val="both"/>
        <w:rPr>
          <w:b/>
          <w:bCs/>
          <w:i/>
          <w:iCs/>
        </w:rPr>
      </w:pPr>
      <w:r w:rsidRPr="00DA18E2">
        <w:rPr>
          <w:i/>
          <w:iCs/>
          <w:szCs w:val="24"/>
        </w:rPr>
        <w:t xml:space="preserve">Wszystkie wymagane dokumenty muszą być w języku polskim (zgodnie z ustawą z dnia  </w:t>
      </w:r>
      <w:r>
        <w:rPr>
          <w:i/>
          <w:iCs/>
          <w:szCs w:val="24"/>
        </w:rPr>
        <w:br/>
      </w:r>
      <w:r w:rsidRPr="00DA18E2">
        <w:rPr>
          <w:i/>
          <w:iCs/>
          <w:szCs w:val="24"/>
        </w:rPr>
        <w:t xml:space="preserve">7 października 1999 r. o języku polskim  - </w:t>
      </w:r>
      <w:r w:rsidRPr="00DA18E2">
        <w:rPr>
          <w:i/>
          <w:iCs/>
        </w:rPr>
        <w:t xml:space="preserve">Dz.U. z 2024 poz.1556 </w:t>
      </w:r>
      <w:r w:rsidRPr="00DA18E2">
        <w:rPr>
          <w:i/>
          <w:iCs/>
          <w:szCs w:val="24"/>
        </w:rPr>
        <w:t>t.j.</w:t>
      </w:r>
      <w:r w:rsidRPr="00DA18E2">
        <w:rPr>
          <w:i/>
          <w:iCs/>
        </w:rPr>
        <w:t>)</w:t>
      </w:r>
    </w:p>
    <w:p w14:paraId="2F29EC61" w14:textId="77777777" w:rsidR="00915A61" w:rsidRPr="00E22F3A" w:rsidRDefault="00915A61" w:rsidP="00915A61">
      <w:pPr>
        <w:jc w:val="both"/>
        <w:rPr>
          <w:sz w:val="16"/>
          <w:szCs w:val="16"/>
        </w:rPr>
      </w:pPr>
    </w:p>
    <w:p w14:paraId="765E02AD" w14:textId="77777777" w:rsidR="00915A61" w:rsidRPr="003E1241" w:rsidRDefault="00915A61" w:rsidP="00915A61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Pr="003E1241">
        <w:rPr>
          <w:szCs w:val="24"/>
        </w:rPr>
        <w:t xml:space="preserve">. </w:t>
      </w:r>
      <w:r w:rsidRPr="003E1241">
        <w:rPr>
          <w:b/>
          <w:szCs w:val="24"/>
        </w:rPr>
        <w:t>Warunki pracy:</w:t>
      </w:r>
    </w:p>
    <w:p w14:paraId="0F99A4F5" w14:textId="77777777" w:rsidR="00915A61" w:rsidRDefault="00915A61" w:rsidP="00915A61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umowa o pracę zgodnie z art. 16 ustawy o pracownikach samorządowych (Dz. U. z 2024 r. poz. 1135), </w:t>
      </w:r>
    </w:p>
    <w:p w14:paraId="1459F318" w14:textId="19D2D9EF" w:rsidR="00915A61" w:rsidRDefault="00915A61" w:rsidP="00915A61">
      <w:pPr>
        <w:numPr>
          <w:ilvl w:val="0"/>
          <w:numId w:val="4"/>
        </w:numPr>
        <w:jc w:val="both"/>
        <w:rPr>
          <w:bCs/>
          <w:iCs/>
        </w:rPr>
      </w:pPr>
      <w:r w:rsidRPr="0081711A">
        <w:rPr>
          <w:b/>
          <w:iCs/>
          <w:u w:val="single"/>
        </w:rPr>
        <w:t>wymiar czasu pracy</w:t>
      </w:r>
      <w:r w:rsidR="0081711A" w:rsidRPr="0081711A">
        <w:rPr>
          <w:b/>
          <w:iCs/>
          <w:u w:val="single"/>
        </w:rPr>
        <w:t>:</w:t>
      </w:r>
      <w:r w:rsidR="0081711A">
        <w:rPr>
          <w:bCs/>
          <w:iCs/>
        </w:rPr>
        <w:t xml:space="preserve"> od 3/5 do pełnego etatu</w:t>
      </w:r>
      <w:r>
        <w:rPr>
          <w:bCs/>
          <w:iCs/>
        </w:rPr>
        <w:t xml:space="preserve">, </w:t>
      </w:r>
    </w:p>
    <w:p w14:paraId="59CF9A03" w14:textId="77777777" w:rsidR="00915A61" w:rsidRPr="00C85F5A" w:rsidRDefault="00915A61" w:rsidP="00915A61">
      <w:pPr>
        <w:numPr>
          <w:ilvl w:val="0"/>
          <w:numId w:val="4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>
        <w:rPr>
          <w:i/>
          <w:iCs/>
          <w:szCs w:val="24"/>
        </w:rPr>
        <w:t xml:space="preserve">Kierownika referatu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i umiejętności, </w:t>
      </w:r>
      <w:r w:rsidRPr="00C85F5A">
        <w:rPr>
          <w:szCs w:val="24"/>
        </w:rPr>
        <w:t xml:space="preserve">zostanie ustalona </w:t>
      </w:r>
      <w:r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>
        <w:rPr>
          <w:szCs w:val="24"/>
        </w:rPr>
        <w:t>;</w:t>
      </w:r>
    </w:p>
    <w:p w14:paraId="0C544B12" w14:textId="77777777" w:rsidR="00915A61" w:rsidRPr="004710F5" w:rsidRDefault="00915A61" w:rsidP="00915A61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</w:t>
      </w:r>
      <w:bookmarkStart w:id="1" w:name="_Hlk181006293"/>
      <w:r>
        <w:t>budynek piętrowy dostosowany do osób niepełnosprawnych (winda), praca przy komputerze, praca w wymuszonej pozycji (pozycja siedząca,  przemieszczanie się po urzędzie i poza nim), bezpośredni kontakt z osobami, wysiłek umysłowy, praca pod presją czasu, stanowisko wymagające kontaktowania się z pracownikami, klientami Urzędu, wykonawcami, inspektorami nadzoru i instytucjami, praca również w terenie w różnych warunkach atmosferycznych</w:t>
      </w:r>
      <w:bookmarkEnd w:id="1"/>
      <w:r>
        <w:t>;</w:t>
      </w:r>
    </w:p>
    <w:p w14:paraId="18D0AD2F" w14:textId="77777777" w:rsidR="00915A61" w:rsidRDefault="00915A61" w:rsidP="00915A61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lastRenderedPageBreak/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bezpłatny profilaktyczny program prozdrowotny, bezpłatne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>
        <w:rPr>
          <w:szCs w:val="24"/>
        </w:rPr>
        <w:t xml:space="preserve">do pracy </w:t>
      </w:r>
      <w:r w:rsidRPr="003C7FA8">
        <w:rPr>
          <w:szCs w:val="24"/>
        </w:rPr>
        <w:t>rowerem</w:t>
      </w:r>
      <w:r>
        <w:rPr>
          <w:szCs w:val="24"/>
        </w:rPr>
        <w:t xml:space="preserve">, </w:t>
      </w:r>
      <w:r w:rsidRPr="004E5065">
        <w:rPr>
          <w:szCs w:val="24"/>
        </w:rPr>
        <w:t>zniżk</w:t>
      </w:r>
      <w:r>
        <w:rPr>
          <w:szCs w:val="24"/>
        </w:rPr>
        <w:t>a</w:t>
      </w:r>
      <w:r w:rsidRPr="004E5065">
        <w:rPr>
          <w:szCs w:val="24"/>
        </w:rPr>
        <w:t xml:space="preserve"> w wysokości 50 % na zakup wejścia jednorazowego – normalnego na Siłownię w Hali Widowiskowo - Sportowej „Centrum Aktywizacji i Integracji Społecznej</w:t>
      </w:r>
      <w:r w:rsidRPr="002C73A2">
        <w:rPr>
          <w:szCs w:val="24"/>
        </w:rPr>
        <w:t xml:space="preserve">” oraz </w:t>
      </w:r>
      <w:r>
        <w:rPr>
          <w:szCs w:val="24"/>
        </w:rPr>
        <w:t>preferencyjne warunki zakupu karnetów na Basen WODNIK w Grodzisku Mazowieckim.</w:t>
      </w:r>
    </w:p>
    <w:p w14:paraId="1890AE08" w14:textId="77777777" w:rsidR="00915A61" w:rsidRPr="002C73A2" w:rsidRDefault="00915A61" w:rsidP="00915A61">
      <w:pPr>
        <w:pStyle w:val="Akapitzlist"/>
        <w:ind w:left="714"/>
        <w:jc w:val="both"/>
        <w:rPr>
          <w:szCs w:val="24"/>
        </w:rPr>
      </w:pPr>
    </w:p>
    <w:p w14:paraId="0171271A" w14:textId="77777777" w:rsidR="00915A61" w:rsidRPr="00CD5762" w:rsidRDefault="00915A61" w:rsidP="00915A61">
      <w:pPr>
        <w:pStyle w:val="Akapitzlist"/>
        <w:numPr>
          <w:ilvl w:val="0"/>
          <w:numId w:val="9"/>
        </w:numPr>
        <w:ind w:left="426" w:hanging="426"/>
        <w:jc w:val="both"/>
        <w:rPr>
          <w:szCs w:val="24"/>
        </w:rPr>
      </w:pPr>
      <w:r w:rsidRPr="00CD5762">
        <w:rPr>
          <w:szCs w:val="24"/>
        </w:rPr>
        <w:t>W miesiącu poprzedzającym datę upublicznienia ogłoszenia wskaźnik zatrudnienia osób przepisów o rehabilitacji zawodowej i społecznej oraz zatrudnieniu osób niepełnosprawnych, był niższy niż 6%.</w:t>
      </w:r>
    </w:p>
    <w:p w14:paraId="6CF5BAC7" w14:textId="77777777" w:rsidR="00915A61" w:rsidRPr="00B77050" w:rsidRDefault="00915A61" w:rsidP="00915A6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2A0B5630" w14:textId="77777777" w:rsidR="00915A61" w:rsidRPr="003E1241" w:rsidRDefault="00915A61" w:rsidP="00915A61">
      <w:pPr>
        <w:pStyle w:val="Akapitzlist"/>
        <w:numPr>
          <w:ilvl w:val="0"/>
          <w:numId w:val="9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Pr="00F44982">
        <w:rPr>
          <w:szCs w:val="24"/>
          <w:u w:val="single"/>
        </w:rPr>
        <w:t>w zaklejon</w:t>
      </w:r>
      <w:r>
        <w:rPr>
          <w:szCs w:val="24"/>
          <w:u w:val="single"/>
        </w:rPr>
        <w:t>ej</w:t>
      </w:r>
      <w:r w:rsidRPr="00F44982">
        <w:rPr>
          <w:szCs w:val="24"/>
          <w:u w:val="single"/>
        </w:rPr>
        <w:t xml:space="preserve"> koper</w:t>
      </w:r>
      <w:r>
        <w:rPr>
          <w:szCs w:val="24"/>
          <w:u w:val="single"/>
        </w:rPr>
        <w:t>cie</w:t>
      </w:r>
      <w:r w:rsidRPr="003E1241">
        <w:rPr>
          <w:szCs w:val="24"/>
        </w:rPr>
        <w:t xml:space="preserve"> osobiście </w:t>
      </w:r>
      <w:r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0FF6320D" w14:textId="77777777" w:rsidR="00915A61" w:rsidRPr="00B77050" w:rsidRDefault="00915A61" w:rsidP="00915A61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72EAE28E" w14:textId="77777777" w:rsidR="00915A61" w:rsidRPr="0071712B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>
        <w:rPr>
          <w:b/>
          <w:szCs w:val="24"/>
        </w:rPr>
        <w:t>owieckim</w:t>
      </w:r>
    </w:p>
    <w:p w14:paraId="38024684" w14:textId="77777777" w:rsidR="00915A61" w:rsidRPr="0071712B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T. Kościuszki </w:t>
      </w:r>
      <w:r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4A580334" w14:textId="77777777" w:rsidR="00915A61" w:rsidRPr="0071712B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>
        <w:rPr>
          <w:b/>
          <w:szCs w:val="24"/>
        </w:rPr>
        <w:t>owiecki</w:t>
      </w:r>
    </w:p>
    <w:p w14:paraId="2D7FC625" w14:textId="30F69218" w:rsidR="00915A61" w:rsidRDefault="00915A61" w:rsidP="00915A61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>
        <w:rPr>
          <w:b/>
          <w:szCs w:val="24"/>
        </w:rPr>
        <w:t>Nabór OR.K.2110.33.2024 – „Pracownik – inż. elektryk w IF”</w:t>
      </w:r>
    </w:p>
    <w:p w14:paraId="19E154A2" w14:textId="38C93A95" w:rsidR="00915A61" w:rsidRPr="002D5B68" w:rsidRDefault="00915A61" w:rsidP="00915A61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 xml:space="preserve">do dnia </w:t>
      </w:r>
      <w:r>
        <w:rPr>
          <w:b/>
          <w:szCs w:val="24"/>
          <w:u w:val="single"/>
        </w:rPr>
        <w:t>10 stycznia 2025</w:t>
      </w:r>
      <w:r w:rsidRPr="002D5B68">
        <w:rPr>
          <w:b/>
          <w:szCs w:val="24"/>
          <w:u w:val="single"/>
        </w:rPr>
        <w:t xml:space="preserve"> r. godz. </w:t>
      </w:r>
      <w:r>
        <w:rPr>
          <w:b/>
          <w:szCs w:val="24"/>
          <w:u w:val="single"/>
        </w:rPr>
        <w:t>15</w:t>
      </w:r>
      <w:r w:rsidRPr="002D5B68">
        <w:rPr>
          <w:b/>
          <w:szCs w:val="24"/>
          <w:u w:val="single"/>
        </w:rPr>
        <w:t>:00.</w:t>
      </w:r>
    </w:p>
    <w:p w14:paraId="7478807F" w14:textId="77777777" w:rsidR="00915A61" w:rsidRPr="006B74EA" w:rsidRDefault="00915A61" w:rsidP="00915A61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4DE68A70" w14:textId="77777777" w:rsidR="00915A61" w:rsidRPr="006B74EA" w:rsidRDefault="00915A61" w:rsidP="00915A61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2059BFBC" w14:textId="77777777" w:rsidR="00915A61" w:rsidRPr="006B74EA" w:rsidRDefault="00915A61" w:rsidP="00915A61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2E1D48FE" w14:textId="77777777" w:rsidR="00915A61" w:rsidRPr="006B74EA" w:rsidRDefault="00915A61" w:rsidP="00915A61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34860CDE" w14:textId="77777777" w:rsidR="00915A61" w:rsidRPr="006B74EA" w:rsidRDefault="00915A61" w:rsidP="00915A61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15A87D43" w14:textId="77777777" w:rsidR="00915A61" w:rsidRDefault="00915A61" w:rsidP="00915A61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w pkt. 1 ogłoszenia</w:t>
      </w:r>
    </w:p>
    <w:p w14:paraId="7BDA3A4B" w14:textId="77777777" w:rsidR="00915A61" w:rsidRDefault="00915A61" w:rsidP="00915A61">
      <w:pPr>
        <w:pStyle w:val="Akapitzlist"/>
        <w:jc w:val="both"/>
      </w:pPr>
      <w:r>
        <w:t>Etap II -  egzamin testowy i/lub rozmowa kwalifikacyjna.</w:t>
      </w:r>
    </w:p>
    <w:p w14:paraId="7DFB4FF8" w14:textId="77777777" w:rsidR="00915A61" w:rsidRDefault="00915A61" w:rsidP="00915A61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2D37DFB2" w14:textId="77777777" w:rsidR="00915A61" w:rsidRPr="00246048" w:rsidRDefault="00915A61" w:rsidP="00915A6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</w:t>
      </w:r>
      <w:r w:rsidRPr="007D2DE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D2DEC">
        <w:rPr>
          <w:rFonts w:ascii="Times New Roman" w:hAnsi="Times New Roman" w:cs="Times New Roman"/>
          <w:sz w:val="24"/>
          <w:szCs w:val="24"/>
        </w:rPr>
        <w:t>nabor</w:t>
      </w:r>
      <w:r>
        <w:rPr>
          <w:rFonts w:ascii="Times New Roman" w:hAnsi="Times New Roman" w:cs="Times New Roman"/>
          <w:sz w:val="24"/>
          <w:szCs w:val="24"/>
        </w:rPr>
        <w:t>ze, składanych dokumentach,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uzyskać pod numerem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538D7A38" w14:textId="77777777" w:rsidR="00915A61" w:rsidRPr="00E22F3A" w:rsidRDefault="00915A61" w:rsidP="00915A61">
      <w:pPr>
        <w:jc w:val="both"/>
        <w:rPr>
          <w:sz w:val="16"/>
          <w:szCs w:val="16"/>
        </w:rPr>
      </w:pPr>
    </w:p>
    <w:p w14:paraId="759685EA" w14:textId="77777777" w:rsidR="00915A61" w:rsidRPr="003E1241" w:rsidRDefault="00915A61" w:rsidP="00915A61">
      <w:pPr>
        <w:pStyle w:val="Akapitzlist"/>
        <w:numPr>
          <w:ilvl w:val="0"/>
          <w:numId w:val="9"/>
        </w:numPr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>
        <w:rPr>
          <w:szCs w:val="24"/>
        </w:rPr>
        <w:br/>
      </w:r>
      <w:r w:rsidRPr="003E1241">
        <w:rPr>
          <w:szCs w:val="24"/>
        </w:rPr>
        <w:t>jest złożyć:</w:t>
      </w:r>
    </w:p>
    <w:p w14:paraId="2A9C5E77" w14:textId="77777777" w:rsidR="00915A61" w:rsidRPr="003E1241" w:rsidRDefault="00915A61" w:rsidP="00915A6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>
        <w:rPr>
          <w:szCs w:val="24"/>
        </w:rPr>
        <w:t>4</w:t>
      </w:r>
      <w:r w:rsidRPr="003E1241">
        <w:rPr>
          <w:szCs w:val="24"/>
        </w:rPr>
        <w:t>,</w:t>
      </w:r>
    </w:p>
    <w:p w14:paraId="4BE0C9D4" w14:textId="77777777" w:rsidR="00915A61" w:rsidRDefault="00915A61" w:rsidP="00915A6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>
        <w:rPr>
          <w:szCs w:val="24"/>
        </w:rPr>
        <w:t>.</w:t>
      </w:r>
    </w:p>
    <w:p w14:paraId="09ABB89D" w14:textId="77777777" w:rsidR="00915A61" w:rsidRPr="00DF7FD3" w:rsidRDefault="00915A61" w:rsidP="00915A61">
      <w:pPr>
        <w:pStyle w:val="NormalnyWeb"/>
        <w:numPr>
          <w:ilvl w:val="0"/>
          <w:numId w:val="9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1BD61669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lastRenderedPageBreak/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7F267689" w14:textId="77777777" w:rsidR="00915A61" w:rsidRPr="00EB27E8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019E4F0C" w14:textId="77777777" w:rsidR="00915A61" w:rsidRPr="00C72365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14B3AC7" w14:textId="77777777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2E1ABFB5" w14:textId="77777777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33958CF" w14:textId="77777777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ind w:left="1071"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5A10DB6C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2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2"/>
      <w:r>
        <w:rPr>
          <w:color w:val="000000" w:themeColor="text1"/>
        </w:rPr>
        <w:t>.</w:t>
      </w:r>
    </w:p>
    <w:p w14:paraId="53BE94B3" w14:textId="77777777" w:rsidR="00915A61" w:rsidRPr="00304B32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515B8865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3F8C5DB6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06F3F2DA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57B83F9B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526CEFCE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38388B27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6C3F1E6C" w14:textId="77777777" w:rsidR="00915A61" w:rsidRPr="00AC4E79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C7F0B79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0E7ECB6" w14:textId="77777777" w:rsidR="00915A61" w:rsidRDefault="00915A61" w:rsidP="00915A61">
      <w:pPr>
        <w:numPr>
          <w:ilvl w:val="0"/>
          <w:numId w:val="5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1C70CE19" w14:textId="77777777" w:rsidR="00915A61" w:rsidRPr="0043288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E9F4F9A" w14:textId="77777777" w:rsidR="00915A61" w:rsidRPr="002F793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30BD9B77" w14:textId="77777777" w:rsidR="00915A61" w:rsidRPr="0043288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lastRenderedPageBreak/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7501F9DF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67DBD173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FF2947" w14:textId="77777777" w:rsidR="00915A61" w:rsidRPr="00481713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35DF7657" w14:textId="77777777" w:rsidR="00915A61" w:rsidRPr="002644B0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2644B0">
        <w:t>W przypadku zamieszczenia w dokumentach aplikacyjnych danych szczególnej kategorii prosimy o dopisanie w dokumentach aplikacyjnych poniższej zgody:</w:t>
      </w:r>
    </w:p>
    <w:p w14:paraId="58CBB0A9" w14:textId="77777777" w:rsidR="00915A61" w:rsidRPr="009B0157" w:rsidRDefault="00915A61" w:rsidP="00915A61">
      <w:pPr>
        <w:pStyle w:val="Akapitzlist"/>
        <w:ind w:left="709"/>
        <w:jc w:val="both"/>
        <w:rPr>
          <w:bCs/>
          <w:i/>
          <w:iCs/>
          <w:szCs w:val="24"/>
        </w:rPr>
      </w:pPr>
      <w:r w:rsidRPr="009B0157">
        <w:rPr>
          <w:bCs/>
          <w:i/>
          <w:iCs/>
          <w:szCs w:val="24"/>
        </w:rPr>
        <w:t xml:space="preserve">„Wyrażam zgodę na przetwarzanie przez </w:t>
      </w:r>
      <w:r w:rsidRPr="009B0157">
        <w:rPr>
          <w:i/>
          <w:iCs/>
          <w:szCs w:val="24"/>
        </w:rPr>
        <w:t xml:space="preserve">Urząd Miejski w Grodzisku Mazowieckim, z siedzibą w Grodzisku Mazowieckim (05-825), przy ul. T. Kościuszki 12a </w:t>
      </w:r>
      <w:r w:rsidRPr="009B0157">
        <w:rPr>
          <w:bCs/>
          <w:i/>
          <w:iCs/>
          <w:szCs w:val="24"/>
        </w:rPr>
        <w:t>szczególnych kategorii danych osobowych, o których mowa w art. 9 ust. 1 RODO, które zamieściłem/</w:t>
      </w:r>
      <w:proofErr w:type="spellStart"/>
      <w:r w:rsidRPr="009B0157">
        <w:rPr>
          <w:bCs/>
          <w:i/>
          <w:iCs/>
          <w:szCs w:val="24"/>
        </w:rPr>
        <w:t>am</w:t>
      </w:r>
      <w:proofErr w:type="spellEnd"/>
      <w:r w:rsidRPr="009B0157">
        <w:rPr>
          <w:bCs/>
          <w:i/>
          <w:iCs/>
          <w:szCs w:val="24"/>
        </w:rPr>
        <w:t xml:space="preserve"> w dokumentach aplikacyjnych.”</w:t>
      </w:r>
    </w:p>
    <w:p w14:paraId="1945210F" w14:textId="77777777" w:rsidR="00915A61" w:rsidRPr="002644B0" w:rsidRDefault="00915A61" w:rsidP="00915A6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 w:rsidRPr="002644B0">
        <w:rPr>
          <w:szCs w:val="24"/>
        </w:rPr>
        <w:t xml:space="preserve">Jeżeli chce Pan/Pani, aby przesłana kandydatura była rozpatrywana przez Urząd Miejski w Grodzisku Mazowieckim do przyszłych rekrutacji, prosimy o dopisanie </w:t>
      </w:r>
      <w:r w:rsidRPr="002644B0">
        <w:rPr>
          <w:szCs w:val="24"/>
        </w:rPr>
        <w:br/>
        <w:t>w dokumentach aplikacyjnych poniższej zgody</w:t>
      </w:r>
    </w:p>
    <w:p w14:paraId="0C11F1E0" w14:textId="77777777" w:rsidR="00915A61" w:rsidRPr="009B0157" w:rsidRDefault="00915A61" w:rsidP="00915A61">
      <w:pPr>
        <w:pStyle w:val="Akapitzlist"/>
        <w:spacing w:before="100" w:beforeAutospacing="1" w:after="100" w:afterAutospacing="1"/>
        <w:jc w:val="both"/>
        <w:rPr>
          <w:i/>
          <w:iCs/>
          <w:szCs w:val="24"/>
        </w:rPr>
      </w:pPr>
      <w:r w:rsidRPr="009B0157">
        <w:rPr>
          <w:i/>
          <w:iCs/>
          <w:szCs w:val="24"/>
        </w:rPr>
        <w:t>„Zgodnie z art. 6 ust. 1 lit a Rozporządzenia Parlamentu Europejskiego i Rady (UE) z dnia 27 kwietnia 2016 r. wyrażam zgodę na przetwarzanie moich danych osobowych zawartych w przesłanych dokumentach aplikacyjnych przez Urząd Miejski, z siedzibą w Grodzisku Mazowieckim (05-825), przy ul. Kościuszki 12a, w celu wykorzystania przesłanej kandydatury przez Urząd Miejski na potrzeby przyszłych rekrutacji.”</w:t>
      </w:r>
    </w:p>
    <w:p w14:paraId="2778E569" w14:textId="77777777" w:rsidR="00915A61" w:rsidRDefault="00915A61" w:rsidP="00915A61">
      <w:pPr>
        <w:pStyle w:val="Akapitzlist"/>
        <w:jc w:val="both"/>
        <w:rPr>
          <w:b/>
          <w:bCs/>
          <w:sz w:val="16"/>
          <w:szCs w:val="16"/>
        </w:rPr>
      </w:pPr>
    </w:p>
    <w:p w14:paraId="6405A81C" w14:textId="77777777" w:rsidR="00915A61" w:rsidRPr="009B0157" w:rsidRDefault="00915A61" w:rsidP="00915A61">
      <w:pPr>
        <w:pStyle w:val="Akapitzlist"/>
        <w:numPr>
          <w:ilvl w:val="0"/>
          <w:numId w:val="9"/>
        </w:numPr>
        <w:ind w:left="426" w:hanging="426"/>
        <w:jc w:val="both"/>
        <w:rPr>
          <w:bCs/>
          <w:szCs w:val="24"/>
        </w:rPr>
      </w:pPr>
      <w:r w:rsidRPr="009B0157">
        <w:rPr>
          <w:b/>
          <w:bCs/>
          <w:szCs w:val="24"/>
        </w:rPr>
        <w:t>Procedura dotycząca zgłoszeń wewnętrznych</w:t>
      </w:r>
    </w:p>
    <w:p w14:paraId="480F3880" w14:textId="77777777" w:rsidR="00915A61" w:rsidRDefault="00915A61" w:rsidP="00915A61">
      <w:pPr>
        <w:pStyle w:val="Akapitzlist"/>
        <w:ind w:left="142"/>
        <w:jc w:val="both"/>
        <w:rPr>
          <w:bCs/>
          <w:sz w:val="18"/>
          <w:szCs w:val="18"/>
        </w:rPr>
      </w:pPr>
      <w:r w:rsidRPr="009B0157">
        <w:rPr>
          <w:bCs/>
          <w:szCs w:val="24"/>
        </w:rPr>
        <w:t>Na podstawie art. 24 ust. 6 ustawy z dnia 14 czerwca 2024 r. o ochronie sygnalistów (Dz.U.</w:t>
      </w:r>
      <w:r>
        <w:rPr>
          <w:bCs/>
          <w:szCs w:val="24"/>
        </w:rPr>
        <w:br/>
      </w:r>
      <w:r w:rsidRPr="009B0157">
        <w:rPr>
          <w:bCs/>
          <w:szCs w:val="24"/>
        </w:rPr>
        <w:t>z 2024 r. poz. 928), informuję że w Urzędzie Miejskim w Grodzisku Mazowieckim Zarządzeniem nr 20/2024 Burmistrza Grodziska Mazowieckiego z dnia 7 października</w:t>
      </w:r>
      <w:r>
        <w:rPr>
          <w:bCs/>
          <w:szCs w:val="24"/>
        </w:rPr>
        <w:t xml:space="preserve"> 2024 r.</w:t>
      </w:r>
      <w:r w:rsidRPr="009B0157">
        <w:rPr>
          <w:bCs/>
          <w:szCs w:val="24"/>
        </w:rPr>
        <w:t xml:space="preserve"> została wprowadzona Procedura dotycząca zgłoszeń wewnętrznych o naruszeniach prawa </w:t>
      </w:r>
      <w:r>
        <w:rPr>
          <w:bCs/>
          <w:szCs w:val="24"/>
        </w:rPr>
        <w:br/>
      </w:r>
      <w:r w:rsidRPr="009B0157">
        <w:rPr>
          <w:bCs/>
          <w:szCs w:val="24"/>
        </w:rPr>
        <w:t xml:space="preserve">i podejmowania działań następczych (dalej „Procedura”). Procedura dostępna jest w Biuletynie Informacji Publicznej Gminy Grodzisk Mazowiecki oraz do wglądu w wersji papierowej </w:t>
      </w:r>
      <w:r>
        <w:rPr>
          <w:bCs/>
          <w:szCs w:val="24"/>
        </w:rPr>
        <w:br/>
      </w:r>
      <w:r w:rsidRPr="009B0157">
        <w:rPr>
          <w:bCs/>
          <w:szCs w:val="24"/>
        </w:rPr>
        <w:t>w Urzędzie Miejskim w Grodzisku Mazowieckim</w:t>
      </w:r>
      <w:r w:rsidRPr="009B0157">
        <w:rPr>
          <w:bCs/>
          <w:sz w:val="18"/>
          <w:szCs w:val="18"/>
        </w:rPr>
        <w:t>.</w:t>
      </w:r>
    </w:p>
    <w:p w14:paraId="0AF769C9" w14:textId="77777777" w:rsidR="00915A61" w:rsidRDefault="00915A61" w:rsidP="00915A61">
      <w:pPr>
        <w:pStyle w:val="Akapitzlist"/>
        <w:ind w:left="426"/>
        <w:jc w:val="both"/>
        <w:rPr>
          <w:bCs/>
          <w:sz w:val="18"/>
          <w:szCs w:val="18"/>
        </w:rPr>
      </w:pPr>
    </w:p>
    <w:p w14:paraId="50A1EAFB" w14:textId="77777777" w:rsidR="00915A61" w:rsidRDefault="00915A61" w:rsidP="00915A61">
      <w:pPr>
        <w:pStyle w:val="Akapitzlist"/>
        <w:jc w:val="both"/>
        <w:rPr>
          <w:bCs/>
          <w:sz w:val="18"/>
          <w:szCs w:val="18"/>
        </w:rPr>
      </w:pPr>
    </w:p>
    <w:p w14:paraId="6EC08A67" w14:textId="77777777" w:rsidR="00915A61" w:rsidRPr="009B0157" w:rsidRDefault="00915A61" w:rsidP="00915A61">
      <w:pPr>
        <w:pStyle w:val="Akapitzlist"/>
        <w:jc w:val="both"/>
        <w:rPr>
          <w:bCs/>
          <w:sz w:val="18"/>
          <w:szCs w:val="18"/>
        </w:rPr>
      </w:pPr>
    </w:p>
    <w:p w14:paraId="6B8A8ED8" w14:textId="77777777" w:rsidR="00915A61" w:rsidRPr="00BC7B60" w:rsidRDefault="00915A61" w:rsidP="00915A61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3D96F75E" w14:textId="77777777" w:rsidR="00915A61" w:rsidRPr="00E22F3A" w:rsidRDefault="00915A61" w:rsidP="00915A61">
      <w:pPr>
        <w:spacing w:before="120"/>
        <w:ind w:left="4956"/>
        <w:jc w:val="center"/>
        <w:rPr>
          <w:b/>
          <w:bCs/>
          <w:i/>
          <w:color w:val="FFFFFF" w:themeColor="background1"/>
          <w:spacing w:val="34"/>
          <w:sz w:val="20"/>
        </w:rPr>
      </w:pPr>
      <w:r w:rsidRPr="00E22F3A">
        <w:rPr>
          <w:b/>
          <w:bCs/>
          <w:i/>
          <w:color w:val="FFFFFF" w:themeColor="background1"/>
          <w:spacing w:val="34"/>
          <w:sz w:val="20"/>
        </w:rPr>
        <w:t>/-/</w:t>
      </w:r>
    </w:p>
    <w:p w14:paraId="639CB793" w14:textId="77777777" w:rsidR="00915A61" w:rsidRDefault="00915A61" w:rsidP="00915A61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0E3B67DC" w14:textId="77777777" w:rsidR="00915A61" w:rsidRPr="009976D4" w:rsidRDefault="00915A61" w:rsidP="00915A61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F795F" w14:textId="77777777" w:rsidR="00963942" w:rsidRDefault="00963942" w:rsidP="00A3102D">
      <w:r>
        <w:separator/>
      </w:r>
    </w:p>
  </w:endnote>
  <w:endnote w:type="continuationSeparator" w:id="0">
    <w:p w14:paraId="77286057" w14:textId="77777777" w:rsidR="00963942" w:rsidRDefault="00963942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FB22B" w14:textId="77777777" w:rsidR="00963942" w:rsidRDefault="00963942" w:rsidP="00A3102D">
      <w:r>
        <w:separator/>
      </w:r>
    </w:p>
  </w:footnote>
  <w:footnote w:type="continuationSeparator" w:id="0">
    <w:p w14:paraId="4A282B8E" w14:textId="77777777" w:rsidR="00963942" w:rsidRDefault="00963942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5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7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13" w15:restartNumberingAfterBreak="0">
    <w:nsid w:val="7CF3506B"/>
    <w:multiLevelType w:val="hybridMultilevel"/>
    <w:tmpl w:val="DBF2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D032497"/>
    <w:multiLevelType w:val="hybridMultilevel"/>
    <w:tmpl w:val="EE586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0"/>
  </w:num>
  <w:num w:numId="2" w16cid:durableId="2098821366">
    <w:abstractNumId w:val="7"/>
  </w:num>
  <w:num w:numId="3" w16cid:durableId="1480999576">
    <w:abstractNumId w:val="5"/>
  </w:num>
  <w:num w:numId="4" w16cid:durableId="2012098253">
    <w:abstractNumId w:val="2"/>
  </w:num>
  <w:num w:numId="5" w16cid:durableId="1854606165">
    <w:abstractNumId w:val="9"/>
  </w:num>
  <w:num w:numId="6" w16cid:durableId="2137328278">
    <w:abstractNumId w:val="10"/>
  </w:num>
  <w:num w:numId="7" w16cid:durableId="1821384921">
    <w:abstractNumId w:val="15"/>
  </w:num>
  <w:num w:numId="8" w16cid:durableId="1919826594">
    <w:abstractNumId w:val="11"/>
  </w:num>
  <w:num w:numId="9" w16cid:durableId="967585611">
    <w:abstractNumId w:val="1"/>
  </w:num>
  <w:num w:numId="10" w16cid:durableId="1477526138">
    <w:abstractNumId w:val="8"/>
  </w:num>
  <w:num w:numId="11" w16cid:durableId="1148860296">
    <w:abstractNumId w:val="3"/>
  </w:num>
  <w:num w:numId="12" w16cid:durableId="107630038">
    <w:abstractNumId w:val="4"/>
  </w:num>
  <w:num w:numId="13" w16cid:durableId="687098770">
    <w:abstractNumId w:val="6"/>
  </w:num>
  <w:num w:numId="14" w16cid:durableId="77406381">
    <w:abstractNumId w:val="12"/>
  </w:num>
  <w:num w:numId="15" w16cid:durableId="27343675">
    <w:abstractNumId w:val="14"/>
  </w:num>
  <w:num w:numId="16" w16cid:durableId="4630041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9FA"/>
    <w:rsid w:val="00010B33"/>
    <w:rsid w:val="00011E43"/>
    <w:rsid w:val="0001314A"/>
    <w:rsid w:val="000142A0"/>
    <w:rsid w:val="00015BE5"/>
    <w:rsid w:val="000201C0"/>
    <w:rsid w:val="00021093"/>
    <w:rsid w:val="0003182A"/>
    <w:rsid w:val="000353D8"/>
    <w:rsid w:val="000369E3"/>
    <w:rsid w:val="000420DE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C4A1D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268E"/>
    <w:rsid w:val="00156E44"/>
    <w:rsid w:val="0015717C"/>
    <w:rsid w:val="00157785"/>
    <w:rsid w:val="00162111"/>
    <w:rsid w:val="001647B9"/>
    <w:rsid w:val="00171612"/>
    <w:rsid w:val="00172236"/>
    <w:rsid w:val="0017759B"/>
    <w:rsid w:val="0018611F"/>
    <w:rsid w:val="00186AE1"/>
    <w:rsid w:val="0019270C"/>
    <w:rsid w:val="00197E8F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0A25"/>
    <w:rsid w:val="001D19BA"/>
    <w:rsid w:val="001D3AA4"/>
    <w:rsid w:val="001D6078"/>
    <w:rsid w:val="001E09F9"/>
    <w:rsid w:val="001E2432"/>
    <w:rsid w:val="001E37D8"/>
    <w:rsid w:val="001F3E1D"/>
    <w:rsid w:val="001F3FED"/>
    <w:rsid w:val="001F6452"/>
    <w:rsid w:val="001F7E98"/>
    <w:rsid w:val="002002FC"/>
    <w:rsid w:val="00200A81"/>
    <w:rsid w:val="00211043"/>
    <w:rsid w:val="002119C0"/>
    <w:rsid w:val="00213F5C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46048"/>
    <w:rsid w:val="00251518"/>
    <w:rsid w:val="0025333C"/>
    <w:rsid w:val="00255A91"/>
    <w:rsid w:val="00255B08"/>
    <w:rsid w:val="002609A0"/>
    <w:rsid w:val="002644B0"/>
    <w:rsid w:val="002767CF"/>
    <w:rsid w:val="002768A0"/>
    <w:rsid w:val="0029177C"/>
    <w:rsid w:val="00291C73"/>
    <w:rsid w:val="002966F0"/>
    <w:rsid w:val="002A0105"/>
    <w:rsid w:val="002A3F1F"/>
    <w:rsid w:val="002B1F4E"/>
    <w:rsid w:val="002B300E"/>
    <w:rsid w:val="002B7AAB"/>
    <w:rsid w:val="002C6814"/>
    <w:rsid w:val="002D169E"/>
    <w:rsid w:val="002D25AD"/>
    <w:rsid w:val="002D4C68"/>
    <w:rsid w:val="002D5B68"/>
    <w:rsid w:val="002F1F5F"/>
    <w:rsid w:val="002F793E"/>
    <w:rsid w:val="003012A1"/>
    <w:rsid w:val="003038A7"/>
    <w:rsid w:val="00303C32"/>
    <w:rsid w:val="00304B32"/>
    <w:rsid w:val="0030537D"/>
    <w:rsid w:val="00313CC6"/>
    <w:rsid w:val="00314819"/>
    <w:rsid w:val="00315C09"/>
    <w:rsid w:val="0032079D"/>
    <w:rsid w:val="00322D45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4F73"/>
    <w:rsid w:val="003755F2"/>
    <w:rsid w:val="003769B7"/>
    <w:rsid w:val="0037767B"/>
    <w:rsid w:val="00380CE5"/>
    <w:rsid w:val="00382CD3"/>
    <w:rsid w:val="003B3733"/>
    <w:rsid w:val="003B546E"/>
    <w:rsid w:val="003B5C7B"/>
    <w:rsid w:val="003B6439"/>
    <w:rsid w:val="003B715F"/>
    <w:rsid w:val="003C6EDC"/>
    <w:rsid w:val="003C798B"/>
    <w:rsid w:val="003C7FA8"/>
    <w:rsid w:val="003D4897"/>
    <w:rsid w:val="003D5C7F"/>
    <w:rsid w:val="003E030B"/>
    <w:rsid w:val="003E0EEA"/>
    <w:rsid w:val="003E1241"/>
    <w:rsid w:val="003E650C"/>
    <w:rsid w:val="004005F9"/>
    <w:rsid w:val="004007FA"/>
    <w:rsid w:val="00401365"/>
    <w:rsid w:val="00404AE7"/>
    <w:rsid w:val="004055F2"/>
    <w:rsid w:val="00406081"/>
    <w:rsid w:val="004061A3"/>
    <w:rsid w:val="00417962"/>
    <w:rsid w:val="0042072C"/>
    <w:rsid w:val="00421963"/>
    <w:rsid w:val="00427321"/>
    <w:rsid w:val="00431088"/>
    <w:rsid w:val="004311F0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171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2532"/>
    <w:rsid w:val="004F648F"/>
    <w:rsid w:val="004F64CB"/>
    <w:rsid w:val="004F6B1A"/>
    <w:rsid w:val="004F7BA5"/>
    <w:rsid w:val="005042D5"/>
    <w:rsid w:val="0050755D"/>
    <w:rsid w:val="00513108"/>
    <w:rsid w:val="00515E2B"/>
    <w:rsid w:val="00520C88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2B38"/>
    <w:rsid w:val="0058704D"/>
    <w:rsid w:val="00587127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22CB"/>
    <w:rsid w:val="005D3EB0"/>
    <w:rsid w:val="005D4AD9"/>
    <w:rsid w:val="005E2A2C"/>
    <w:rsid w:val="005E50F6"/>
    <w:rsid w:val="005E5E8B"/>
    <w:rsid w:val="005E62CA"/>
    <w:rsid w:val="005F0637"/>
    <w:rsid w:val="005F73F0"/>
    <w:rsid w:val="005F79DB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5DD"/>
    <w:rsid w:val="006676DA"/>
    <w:rsid w:val="00677976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0D7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121BB"/>
    <w:rsid w:val="007154FF"/>
    <w:rsid w:val="0071711E"/>
    <w:rsid w:val="0071712B"/>
    <w:rsid w:val="00720186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B6CAB"/>
    <w:rsid w:val="007C3CD8"/>
    <w:rsid w:val="007D2DEC"/>
    <w:rsid w:val="007D514F"/>
    <w:rsid w:val="007E5F97"/>
    <w:rsid w:val="007E776D"/>
    <w:rsid w:val="007F553D"/>
    <w:rsid w:val="007F5644"/>
    <w:rsid w:val="008103BC"/>
    <w:rsid w:val="00811F7C"/>
    <w:rsid w:val="0081711A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70708"/>
    <w:rsid w:val="0088389B"/>
    <w:rsid w:val="00884D65"/>
    <w:rsid w:val="00885AF8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01880"/>
    <w:rsid w:val="00911823"/>
    <w:rsid w:val="00911B55"/>
    <w:rsid w:val="00915A61"/>
    <w:rsid w:val="00922371"/>
    <w:rsid w:val="0092421D"/>
    <w:rsid w:val="0092604E"/>
    <w:rsid w:val="0092668E"/>
    <w:rsid w:val="00930444"/>
    <w:rsid w:val="00931B2C"/>
    <w:rsid w:val="00944B4B"/>
    <w:rsid w:val="009468DE"/>
    <w:rsid w:val="00950EB9"/>
    <w:rsid w:val="00953A21"/>
    <w:rsid w:val="00956B92"/>
    <w:rsid w:val="00960F10"/>
    <w:rsid w:val="0096194F"/>
    <w:rsid w:val="00963942"/>
    <w:rsid w:val="009669F2"/>
    <w:rsid w:val="009714C3"/>
    <w:rsid w:val="00974976"/>
    <w:rsid w:val="00982244"/>
    <w:rsid w:val="00985BF6"/>
    <w:rsid w:val="009866B3"/>
    <w:rsid w:val="00987503"/>
    <w:rsid w:val="00993A30"/>
    <w:rsid w:val="009949A7"/>
    <w:rsid w:val="00997586"/>
    <w:rsid w:val="009A5CA6"/>
    <w:rsid w:val="009A77FC"/>
    <w:rsid w:val="009B0157"/>
    <w:rsid w:val="009B1397"/>
    <w:rsid w:val="009B41BF"/>
    <w:rsid w:val="009B4C6F"/>
    <w:rsid w:val="009B4D04"/>
    <w:rsid w:val="009B5866"/>
    <w:rsid w:val="009C030C"/>
    <w:rsid w:val="009C0C1A"/>
    <w:rsid w:val="009C2BB6"/>
    <w:rsid w:val="009C328D"/>
    <w:rsid w:val="009C407A"/>
    <w:rsid w:val="009C475D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184D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4D87"/>
    <w:rsid w:val="00A357AB"/>
    <w:rsid w:val="00A36F24"/>
    <w:rsid w:val="00A41213"/>
    <w:rsid w:val="00A41C3D"/>
    <w:rsid w:val="00A51F10"/>
    <w:rsid w:val="00A5701D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125E"/>
    <w:rsid w:val="00A922E6"/>
    <w:rsid w:val="00A966CA"/>
    <w:rsid w:val="00AA031D"/>
    <w:rsid w:val="00AA046A"/>
    <w:rsid w:val="00AA35E8"/>
    <w:rsid w:val="00AA51D1"/>
    <w:rsid w:val="00AA70D1"/>
    <w:rsid w:val="00AB02EC"/>
    <w:rsid w:val="00AC2777"/>
    <w:rsid w:val="00AC5B3D"/>
    <w:rsid w:val="00AD0A6F"/>
    <w:rsid w:val="00AE265F"/>
    <w:rsid w:val="00AE5876"/>
    <w:rsid w:val="00AF4619"/>
    <w:rsid w:val="00AF79D3"/>
    <w:rsid w:val="00B0204B"/>
    <w:rsid w:val="00B057F5"/>
    <w:rsid w:val="00B13D8F"/>
    <w:rsid w:val="00B14416"/>
    <w:rsid w:val="00B233B4"/>
    <w:rsid w:val="00B30899"/>
    <w:rsid w:val="00B30A06"/>
    <w:rsid w:val="00B31BCA"/>
    <w:rsid w:val="00B332B7"/>
    <w:rsid w:val="00B36633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7050"/>
    <w:rsid w:val="00B80306"/>
    <w:rsid w:val="00B822D5"/>
    <w:rsid w:val="00B835EC"/>
    <w:rsid w:val="00B93BC7"/>
    <w:rsid w:val="00B96139"/>
    <w:rsid w:val="00BA1E10"/>
    <w:rsid w:val="00BA5386"/>
    <w:rsid w:val="00BA6FBC"/>
    <w:rsid w:val="00BB2B13"/>
    <w:rsid w:val="00BC1A4D"/>
    <w:rsid w:val="00BC1E98"/>
    <w:rsid w:val="00BC39C9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2C0A"/>
    <w:rsid w:val="00C333FF"/>
    <w:rsid w:val="00C43194"/>
    <w:rsid w:val="00C50BCB"/>
    <w:rsid w:val="00C512AE"/>
    <w:rsid w:val="00C52FDC"/>
    <w:rsid w:val="00C539E7"/>
    <w:rsid w:val="00C53D98"/>
    <w:rsid w:val="00C5506A"/>
    <w:rsid w:val="00C6063A"/>
    <w:rsid w:val="00C641B4"/>
    <w:rsid w:val="00C652B4"/>
    <w:rsid w:val="00C66374"/>
    <w:rsid w:val="00C71118"/>
    <w:rsid w:val="00C812CC"/>
    <w:rsid w:val="00C90CD3"/>
    <w:rsid w:val="00C934DE"/>
    <w:rsid w:val="00C95D37"/>
    <w:rsid w:val="00CA3DD9"/>
    <w:rsid w:val="00CA3FDE"/>
    <w:rsid w:val="00CB17F8"/>
    <w:rsid w:val="00CB26C9"/>
    <w:rsid w:val="00CB50C5"/>
    <w:rsid w:val="00CC0466"/>
    <w:rsid w:val="00CC394A"/>
    <w:rsid w:val="00CC426D"/>
    <w:rsid w:val="00CD1E7E"/>
    <w:rsid w:val="00CD25E6"/>
    <w:rsid w:val="00CD262D"/>
    <w:rsid w:val="00CD30ED"/>
    <w:rsid w:val="00CD462A"/>
    <w:rsid w:val="00CD5762"/>
    <w:rsid w:val="00CD68C0"/>
    <w:rsid w:val="00CE543F"/>
    <w:rsid w:val="00CF2804"/>
    <w:rsid w:val="00CF4CC6"/>
    <w:rsid w:val="00D0496B"/>
    <w:rsid w:val="00D102AF"/>
    <w:rsid w:val="00D12105"/>
    <w:rsid w:val="00D12982"/>
    <w:rsid w:val="00D12E0A"/>
    <w:rsid w:val="00D14077"/>
    <w:rsid w:val="00D16430"/>
    <w:rsid w:val="00D1698B"/>
    <w:rsid w:val="00D169E3"/>
    <w:rsid w:val="00D1737B"/>
    <w:rsid w:val="00D2198E"/>
    <w:rsid w:val="00D269AF"/>
    <w:rsid w:val="00D314FB"/>
    <w:rsid w:val="00D3266C"/>
    <w:rsid w:val="00D36C69"/>
    <w:rsid w:val="00D454FC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A7B0D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1C5C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17D33"/>
    <w:rsid w:val="00E226D4"/>
    <w:rsid w:val="00E2342D"/>
    <w:rsid w:val="00E24697"/>
    <w:rsid w:val="00E26427"/>
    <w:rsid w:val="00E31038"/>
    <w:rsid w:val="00E36975"/>
    <w:rsid w:val="00E402F0"/>
    <w:rsid w:val="00E42E01"/>
    <w:rsid w:val="00E50BAA"/>
    <w:rsid w:val="00E52728"/>
    <w:rsid w:val="00E52B33"/>
    <w:rsid w:val="00E53CE7"/>
    <w:rsid w:val="00E54FB5"/>
    <w:rsid w:val="00E60B82"/>
    <w:rsid w:val="00E6462E"/>
    <w:rsid w:val="00E80788"/>
    <w:rsid w:val="00E82C5F"/>
    <w:rsid w:val="00E84D52"/>
    <w:rsid w:val="00E85AFB"/>
    <w:rsid w:val="00E87D08"/>
    <w:rsid w:val="00E9334D"/>
    <w:rsid w:val="00E96D0F"/>
    <w:rsid w:val="00EA122F"/>
    <w:rsid w:val="00EA1886"/>
    <w:rsid w:val="00EA38E2"/>
    <w:rsid w:val="00EA40F6"/>
    <w:rsid w:val="00EA7173"/>
    <w:rsid w:val="00EB31A2"/>
    <w:rsid w:val="00EB5B42"/>
    <w:rsid w:val="00EC0AA6"/>
    <w:rsid w:val="00EC30C0"/>
    <w:rsid w:val="00EC53F4"/>
    <w:rsid w:val="00ED241E"/>
    <w:rsid w:val="00ED2F3F"/>
    <w:rsid w:val="00ED5FA6"/>
    <w:rsid w:val="00ED663D"/>
    <w:rsid w:val="00EE6503"/>
    <w:rsid w:val="00EE7CE4"/>
    <w:rsid w:val="00EE7FC0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769F9"/>
    <w:rsid w:val="00FA3940"/>
    <w:rsid w:val="00FB4F7B"/>
    <w:rsid w:val="00FB6E1E"/>
    <w:rsid w:val="00FC0130"/>
    <w:rsid w:val="00FC0E97"/>
    <w:rsid w:val="00FC1D4B"/>
    <w:rsid w:val="00FC3566"/>
    <w:rsid w:val="00FC3568"/>
    <w:rsid w:val="00FC673E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424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1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1952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Robert Golik</cp:lastModifiedBy>
  <cp:revision>6</cp:revision>
  <cp:lastPrinted>2024-10-28T10:20:00Z</cp:lastPrinted>
  <dcterms:created xsi:type="dcterms:W3CDTF">2024-12-16T12:23:00Z</dcterms:created>
  <dcterms:modified xsi:type="dcterms:W3CDTF">2024-12-16T14:49:00Z</dcterms:modified>
</cp:coreProperties>
</file>