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2A39780A" w:rsidR="00D44522" w:rsidRDefault="00476DD5" w:rsidP="00476D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CC0226">
        <w:rPr>
          <w:rFonts w:ascii="Times New Roman" w:hAnsi="Times New Roman" w:cs="Times New Roman"/>
          <w:b/>
          <w:sz w:val="24"/>
          <w:szCs w:val="24"/>
        </w:rPr>
        <w:t>20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9C2A1D">
        <w:rPr>
          <w:rFonts w:ascii="Times New Roman" w:hAnsi="Times New Roman" w:cs="Times New Roman"/>
          <w:b/>
          <w:sz w:val="24"/>
          <w:szCs w:val="24"/>
        </w:rPr>
        <w:t xml:space="preserve">Główny Specjalista </w:t>
      </w:r>
      <w:r w:rsidR="00CC0226">
        <w:rPr>
          <w:rFonts w:ascii="Times New Roman" w:hAnsi="Times New Roman" w:cs="Times New Roman"/>
          <w:b/>
          <w:sz w:val="24"/>
          <w:szCs w:val="24"/>
        </w:rPr>
        <w:t>w Wydziale Inwestycji i Funduszy Zewnętrznych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  <w:r w:rsidR="00F651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9D6DF" w14:textId="77777777" w:rsidR="009C2A1D" w:rsidRPr="00A46C04" w:rsidRDefault="009C2A1D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77ED3"/>
    <w:rsid w:val="0088366C"/>
    <w:rsid w:val="008A18F4"/>
    <w:rsid w:val="009254E1"/>
    <w:rsid w:val="00942831"/>
    <w:rsid w:val="00950057"/>
    <w:rsid w:val="009549AC"/>
    <w:rsid w:val="009C2A1D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0226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651A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3</cp:revision>
  <cp:lastPrinted>2022-11-29T11:35:00Z</cp:lastPrinted>
  <dcterms:created xsi:type="dcterms:W3CDTF">2023-10-25T09:10:00Z</dcterms:created>
  <dcterms:modified xsi:type="dcterms:W3CDTF">2023-10-25T09:10:00Z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