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3B8FB251" w:rsidR="00D44522" w:rsidRDefault="00476DD5" w:rsidP="00476DD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>1</w:t>
      </w:r>
      <w:r w:rsidR="009C2A1D">
        <w:rPr>
          <w:rFonts w:ascii="Times New Roman" w:hAnsi="Times New Roman" w:cs="Times New Roman"/>
          <w:b/>
          <w:sz w:val="24"/>
          <w:szCs w:val="24"/>
        </w:rPr>
        <w:t>9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9C2A1D">
        <w:rPr>
          <w:rFonts w:ascii="Times New Roman" w:hAnsi="Times New Roman" w:cs="Times New Roman"/>
          <w:b/>
          <w:sz w:val="24"/>
          <w:szCs w:val="24"/>
        </w:rPr>
        <w:t>Główny Specjalista ds. ochrony środowiska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A18F4"/>
    <w:rsid w:val="009254E1"/>
    <w:rsid w:val="00942831"/>
    <w:rsid w:val="00950057"/>
    <w:rsid w:val="009549AC"/>
    <w:rsid w:val="009C2A1D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4</cp:revision>
  <cp:lastPrinted>2022-11-29T11:35:00Z</cp:lastPrinted>
  <dcterms:created xsi:type="dcterms:W3CDTF">2023-07-09T14:07:00Z</dcterms:created>
  <dcterms:modified xsi:type="dcterms:W3CDTF">2023-09-21T11:42:00Z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