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36" w:rsidRDefault="00B02C36"/>
    <w:p w:rsidR="00B02C36" w:rsidRDefault="00B02C36">
      <w:r>
        <w:t>Petycja P.1/2019</w:t>
      </w:r>
    </w:p>
    <w:p w:rsidR="00B02C36" w:rsidRDefault="00B02C36"/>
    <w:p w:rsidR="00B251D3" w:rsidRDefault="00B02C36">
      <w:r>
        <w:t>W związku z niespełnieniem wymogów zawartych w art. 7 ust. 1 ustawy z dnia 11 lipca 2014r. o petycjach (</w:t>
      </w:r>
      <w:proofErr w:type="spellStart"/>
      <w:r>
        <w:t>t.j</w:t>
      </w:r>
      <w:proofErr w:type="spellEnd"/>
      <w:r>
        <w:t>. Dz. U z  2017r., poz. 1123) oraz brakiem odpowiedzi na pismo RM.152.1.2019 z dnia 7 stycznia 2018r. (zwrotne potwierdzenie odbioru z 15.01.2019r) w sprawie uzupełnienia braków formalnych w złożonej petycji, pozostaje ona bez rozpatrzenia zgodnie z pouczeniem zawartym w w/w piśmie.</w:t>
      </w:r>
      <w:bookmarkStart w:id="0" w:name="_GoBack"/>
      <w:bookmarkEnd w:id="0"/>
    </w:p>
    <w:sectPr w:rsidR="00B2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6"/>
    <w:rsid w:val="00B02C36"/>
    <w:rsid w:val="00B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7781-2873-416C-8842-D80234A9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Bugała</dc:creator>
  <cp:keywords/>
  <dc:description/>
  <cp:lastModifiedBy>Małgorzata Bugała</cp:lastModifiedBy>
  <cp:revision>1</cp:revision>
  <dcterms:created xsi:type="dcterms:W3CDTF">2019-02-05T09:52:00Z</dcterms:created>
  <dcterms:modified xsi:type="dcterms:W3CDTF">2019-02-05T09:58:00Z</dcterms:modified>
</cp:coreProperties>
</file>